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14" w:rsidRPr="0098710E" w:rsidRDefault="00A16114" w:rsidP="00A16114">
      <w:pPr>
        <w:spacing w:after="0" w:line="240" w:lineRule="auto"/>
        <w:ind w:left="180" w:right="6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r w:rsidRPr="009871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Enhancing Student Achievement and Self-Efficacy in Introductory High School Chemistry: An instructional Application of Self-Regulated Learning Theory</w:t>
      </w:r>
    </w:p>
    <w:p w:rsidR="00A16114" w:rsidRPr="0098710E" w:rsidRDefault="00A16114" w:rsidP="00A16114">
      <w:pPr>
        <w:spacing w:after="0" w:line="240" w:lineRule="auto"/>
        <w:ind w:left="180" w:right="6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16114" w:rsidRDefault="00A16114" w:rsidP="00A16114">
      <w:pPr>
        <w:spacing w:after="0" w:line="240" w:lineRule="auto"/>
        <w:ind w:left="180" w:right="72"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871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Summary</w:t>
      </w:r>
    </w:p>
    <w:p w:rsidR="00A16114" w:rsidRPr="0098710E" w:rsidRDefault="00A16114" w:rsidP="00A16114">
      <w:pPr>
        <w:spacing w:after="0" w:line="240" w:lineRule="auto"/>
        <w:ind w:left="180" w:right="72"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16114" w:rsidRPr="0042668F" w:rsidRDefault="00A16114" w:rsidP="00A16114">
      <w:pPr>
        <w:spacing w:after="0" w:line="240" w:lineRule="auto"/>
        <w:ind w:left="180" w:right="72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668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Topic: Mathematics and Science Education   Goal 2: Development and Innovation</w:t>
      </w:r>
    </w:p>
    <w:p w:rsidR="00A16114" w:rsidRPr="0098710E" w:rsidRDefault="00A16114" w:rsidP="00A16114">
      <w:pPr>
        <w:spacing w:after="0" w:line="240" w:lineRule="auto"/>
        <w:ind w:left="180" w:right="7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16114" w:rsidRPr="0098710E" w:rsidRDefault="00A16114" w:rsidP="00A16114">
      <w:pPr>
        <w:spacing w:after="0" w:line="240" w:lineRule="auto"/>
        <w:ind w:left="1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10E">
        <w:rPr>
          <w:rFonts w:ascii="Times New Roman" w:eastAsia="Times New Roman" w:hAnsi="Times New Roman" w:cs="Times New Roman"/>
          <w:sz w:val="24"/>
          <w:szCs w:val="24"/>
        </w:rPr>
        <w:t>This pro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posal describes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project 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to determine the impact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of a complementary set of classroom 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interventions on student achievement in high school chemistry. The first intervention is a self-assessment activity designed to promote student monitoring and evaluation of what they are learning and understanding about chemistry as they are learning--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 strategy we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call “tracking.”  The second intervention also promotes student monitoring and evaluation of their understanding of chemistry, but in the specific context of takin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 a quiz or test. It 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is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signed to allow students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assign weights to responses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on quizzes and tests based on their confidence in the correctness of their response to a specific question. We call this strategy “weighting.” We hypothesize that the active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self-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toring and self-evaluating promoted in these 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interventions will positively impact students’ achievement and self-efficacy in chemistry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. Because of their simplicity, the interventions canbe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edea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n any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r h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ghscho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lSTEMc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sroo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 andhave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hepo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to impact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TEMeducationna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eor nocos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114" w:rsidRPr="0098710E" w:rsidRDefault="00A16114" w:rsidP="00A16114">
      <w:pPr>
        <w:spacing w:after="0" w:line="240" w:lineRule="auto"/>
        <w:ind w:left="180" w:right="58" w:firstLine="72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710E">
        <w:rPr>
          <w:rFonts w:ascii="Times New Roman" w:eastAsia="Times New Roman" w:hAnsi="Times New Roman" w:cs="Times New Roman"/>
          <w:sz w:val="24"/>
          <w:szCs w:val="24"/>
        </w:rPr>
        <w:t>Self-regulated learning (SRL)</w:t>
      </w:r>
      <w:r w:rsidRPr="009871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is the theory that underlies the complementary interventions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RL theory focuses on the extent to which learners 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onitortheir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ngac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es,eva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their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gper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ce,and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egicco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troldeci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ionstoregul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tetheir per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ance.</w:t>
      </w:r>
      <w:r w:rsidRPr="0098710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SRL theory has been studied broadly for more than 70 years, but not in STEM classrooms, nor in the form of the interventions proposed. 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71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power of the interventions to help </w:t>
      </w:r>
      <w:r w:rsidRPr="009871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students’ learn by monitoring and accurately evaluating what they know and understand,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we arguecan help all 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s, but especially students from underrepresented groups</w:t>
      </w:r>
      <w:r w:rsidRPr="009871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learn how to use self-regulation of their learning to improve their achievement and self-efficacy in STEM. </w:t>
      </w:r>
    </w:p>
    <w:p w:rsidR="00A16114" w:rsidRPr="0098710E" w:rsidRDefault="00A16114" w:rsidP="00A16114">
      <w:pPr>
        <w:spacing w:after="0" w:line="240" w:lineRule="auto"/>
        <w:ind w:left="18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10E">
        <w:rPr>
          <w:rFonts w:ascii="Times New Roman" w:hAnsi="Times New Roman" w:cs="Times New Roman"/>
          <w:sz w:val="24"/>
          <w:szCs w:val="24"/>
        </w:rPr>
        <w:t xml:space="preserve">The project will be implemented in the introductory chemistry classrooms of seven high schools located in three suburban St. Louis school districts. All schools have populations of &gt;70% African American students and graduation rates in the 70% range. In Year 1, teachers (N=9) and their district science coordinators (N=3) from three of the high schools will work with project staff and consultants to develop and iteratively refine the complementaryinterventions. In Year 2, N=9 chemistry teachers from the remaining four high schools will serve as a control group in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71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quasi-experimental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pilot s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udy 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lore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heimpactof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heinterventions. </w:t>
      </w:r>
    </w:p>
    <w:p w:rsidR="00A16114" w:rsidRPr="00A202D8" w:rsidRDefault="00A16114" w:rsidP="00A16114">
      <w:pPr>
        <w:spacing w:after="0" w:line="240" w:lineRule="auto"/>
        <w:ind w:left="18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10E">
        <w:rPr>
          <w:rFonts w:ascii="Times New Roman" w:hAnsi="Times New Roman" w:cs="Times New Roman"/>
          <w:sz w:val="24"/>
          <w:szCs w:val="24"/>
        </w:rPr>
        <w:t xml:space="preserve">Using the prior year state-administered tests in reading and mathematics as a covariate (along with student demographics), multi-level analyses will be conducted to test the effect of the interventionson achievement (measured by </w:t>
      </w:r>
      <w:r w:rsidRPr="0098710E">
        <w:rPr>
          <w:rFonts w:ascii="Times New Roman" w:eastAsia="Times New Roman" w:hAnsi="Times New Roman" w:cs="Times New Roman"/>
          <w:spacing w:val="-6"/>
          <w:sz w:val="24"/>
          <w:szCs w:val="24"/>
        </w:rPr>
        <w:t>chemistry tests common across the school districts)</w:t>
      </w:r>
      <w:r w:rsidRPr="0098710E">
        <w:rPr>
          <w:rFonts w:ascii="Times New Roman" w:hAnsi="Times New Roman" w:cs="Times New Roman"/>
          <w:sz w:val="24"/>
          <w:szCs w:val="24"/>
        </w:rPr>
        <w:t xml:space="preserve"> and changes in self-efficacy to monitor and control learning (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easuredby t</w:t>
      </w:r>
      <w:r w:rsidRPr="0098710E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-e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lisheds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ysadapted for a chemistry/STEM context). In add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71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to gathering pre- and post-achievement and self-efficacy data,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710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>udents</w:t>
      </w:r>
      <w:r w:rsidRPr="009871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will be surveyed during the school year </w:t>
      </w:r>
      <w:r w:rsidRPr="0098710E">
        <w:rPr>
          <w:rFonts w:ascii="Times New Roman" w:eastAsia="Times New Roman" w:hAnsi="Times New Roman" w:cs="Times New Roman"/>
          <w:sz w:val="24"/>
          <w:szCs w:val="24"/>
        </w:rPr>
        <w:t xml:space="preserve">to get a sense of how the interventions are impacting their self-efficacy in learning chemistry. </w:t>
      </w:r>
      <w:r w:rsidRPr="0098710E">
        <w:rPr>
          <w:rFonts w:ascii="Times New Roman" w:hAnsi="Times New Roman" w:cs="Times New Roman"/>
          <w:sz w:val="24"/>
          <w:szCs w:val="24"/>
        </w:rPr>
        <w:t>Upon completion, the project will provide evidence of the practical value of the complementary interventions and a basis for future efficacy studies in other STEM courses.</w:t>
      </w:r>
    </w:p>
    <w:p w:rsidR="00A16114" w:rsidRDefault="00A16114" w:rsidP="00A16114">
      <w:pPr>
        <w:spacing w:after="0" w:line="240" w:lineRule="auto"/>
        <w:ind w:left="180" w:right="6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bookmarkEnd w:id="0"/>
    <w:p w:rsidR="002E3ED3" w:rsidRDefault="002E3ED3"/>
    <w:sectPr w:rsidR="002E3ED3" w:rsidSect="00A1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E1" w:rsidRDefault="006B3FE1" w:rsidP="00CD1F64">
      <w:pPr>
        <w:spacing w:after="0" w:line="240" w:lineRule="auto"/>
      </w:pPr>
      <w:r>
        <w:separator/>
      </w:r>
    </w:p>
  </w:endnote>
  <w:endnote w:type="continuationSeparator" w:id="1">
    <w:p w:rsidR="006B3FE1" w:rsidRDefault="006B3FE1" w:rsidP="00CD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E1" w:rsidRDefault="006B3FE1" w:rsidP="00CD1F64">
      <w:pPr>
        <w:spacing w:after="0" w:line="240" w:lineRule="auto"/>
      </w:pPr>
      <w:r>
        <w:separator/>
      </w:r>
    </w:p>
  </w:footnote>
  <w:footnote w:type="continuationSeparator" w:id="1">
    <w:p w:rsidR="006B3FE1" w:rsidRDefault="006B3FE1" w:rsidP="00CD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6114"/>
    <w:rsid w:val="00181BE0"/>
    <w:rsid w:val="002E3ED3"/>
    <w:rsid w:val="006B3FE1"/>
    <w:rsid w:val="00A16114"/>
    <w:rsid w:val="00CD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1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1F64"/>
    <w:rPr>
      <w:rFonts w:eastAsiaTheme="minorHAns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1F64"/>
    <w:rPr>
      <w:rFonts w:eastAsia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1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>UM - St. Louis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Shymansky</dc:creator>
  <cp:keywords/>
  <dc:description/>
  <cp:lastModifiedBy>USER-PC</cp:lastModifiedBy>
  <cp:revision>2</cp:revision>
  <dcterms:created xsi:type="dcterms:W3CDTF">2014-10-08T03:05:00Z</dcterms:created>
  <dcterms:modified xsi:type="dcterms:W3CDTF">2014-10-08T03:05:00Z</dcterms:modified>
</cp:coreProperties>
</file>